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75710" w14:textId="7CFE1801" w:rsidR="00623E51" w:rsidRPr="00623E51" w:rsidRDefault="00623E51" w:rsidP="00623E51">
      <w:pPr>
        <w:spacing w:before="100" w:beforeAutospacing="1" w:after="100" w:afterAutospacing="1"/>
        <w:jc w:val="center"/>
        <w:rPr>
          <w:rFonts w:eastAsia="Times New Roman" w:cs="Times New Roman"/>
          <w:b/>
          <w:szCs w:val="24"/>
        </w:rPr>
      </w:pPr>
      <w:r w:rsidRPr="00623E51">
        <w:rPr>
          <w:rFonts w:eastAsia="Times New Roman" w:cs="Times New Roman"/>
          <w:b/>
          <w:szCs w:val="24"/>
        </w:rPr>
        <w:t>A Community’s Dementia Friendly Activities</w:t>
      </w:r>
    </w:p>
    <w:p w14:paraId="65B9ECD2" w14:textId="173C529A" w:rsidR="0053141B" w:rsidRPr="008A6EB4" w:rsidRDefault="005818EB" w:rsidP="008A6EB4">
      <w:pPr>
        <w:spacing w:before="100" w:beforeAutospacing="1" w:after="100" w:afterAutospacing="1"/>
        <w:rPr>
          <w:rFonts w:eastAsia="Times New Roman" w:cs="Times New Roman"/>
          <w:szCs w:val="24"/>
        </w:rPr>
      </w:pPr>
      <w:r w:rsidRPr="008A6EB4">
        <w:rPr>
          <w:rFonts w:eastAsia="Times New Roman" w:cs="Times New Roman"/>
          <w:szCs w:val="24"/>
        </w:rPr>
        <w:t xml:space="preserve">Use this </w:t>
      </w:r>
      <w:r w:rsidR="00AF7034">
        <w:rPr>
          <w:rFonts w:eastAsia="Times New Roman" w:cs="Times New Roman"/>
          <w:szCs w:val="24"/>
        </w:rPr>
        <w:t xml:space="preserve">summary </w:t>
      </w:r>
      <w:r w:rsidRPr="008A6EB4">
        <w:rPr>
          <w:rFonts w:eastAsia="Times New Roman" w:cs="Times New Roman"/>
          <w:szCs w:val="24"/>
        </w:rPr>
        <w:t xml:space="preserve">template to </w:t>
      </w:r>
      <w:r>
        <w:rPr>
          <w:rFonts w:eastAsia="Times New Roman" w:cs="Times New Roman"/>
          <w:szCs w:val="24"/>
        </w:rPr>
        <w:t xml:space="preserve">document </w:t>
      </w:r>
      <w:r w:rsidR="00615BC2">
        <w:rPr>
          <w:rFonts w:eastAsia="Times New Roman" w:cs="Times New Roman"/>
          <w:szCs w:val="24"/>
        </w:rPr>
        <w:t xml:space="preserve">your </w:t>
      </w:r>
      <w:r w:rsidR="00AF7034">
        <w:rPr>
          <w:rFonts w:eastAsia="Times New Roman" w:cs="Times New Roman"/>
          <w:szCs w:val="24"/>
        </w:rPr>
        <w:t xml:space="preserve">dementia friendly </w:t>
      </w:r>
      <w:r>
        <w:rPr>
          <w:rFonts w:eastAsia="Times New Roman" w:cs="Times New Roman"/>
          <w:szCs w:val="24"/>
        </w:rPr>
        <w:t xml:space="preserve">toolkit process </w:t>
      </w:r>
      <w:r w:rsidR="00CB5A83">
        <w:rPr>
          <w:rFonts w:eastAsia="Times New Roman" w:cs="Times New Roman"/>
          <w:szCs w:val="24"/>
        </w:rPr>
        <w:t>milestone</w:t>
      </w:r>
      <w:r>
        <w:rPr>
          <w:rFonts w:eastAsia="Times New Roman" w:cs="Times New Roman"/>
          <w:szCs w:val="24"/>
        </w:rPr>
        <w:t>s and accomplishments</w:t>
      </w:r>
      <w:r w:rsidR="00AF7034">
        <w:rPr>
          <w:rFonts w:eastAsia="Times New Roman" w:cs="Times New Roman"/>
          <w:szCs w:val="24"/>
        </w:rPr>
        <w:t xml:space="preserve">. It can help </w:t>
      </w:r>
      <w:r w:rsidRPr="008A6EB4">
        <w:rPr>
          <w:rFonts w:eastAsia="Times New Roman" w:cs="Times New Roman"/>
          <w:szCs w:val="24"/>
        </w:rPr>
        <w:t>inform stakeholders, community members</w:t>
      </w:r>
      <w:r>
        <w:rPr>
          <w:rFonts w:eastAsia="Times New Roman" w:cs="Times New Roman"/>
          <w:szCs w:val="24"/>
        </w:rPr>
        <w:t>,</w:t>
      </w:r>
      <w:r w:rsidRPr="008A6EB4">
        <w:rPr>
          <w:rFonts w:eastAsia="Times New Roman" w:cs="Times New Roman"/>
          <w:szCs w:val="24"/>
        </w:rPr>
        <w:t xml:space="preserve"> and potential funders.  </w:t>
      </w:r>
    </w:p>
    <w:p w14:paraId="460CFF30" w14:textId="77777777" w:rsidR="001439C1" w:rsidRDefault="001439C1" w:rsidP="00471744"/>
    <w:tbl>
      <w:tblPr>
        <w:tblStyle w:val="TableGrid"/>
        <w:tblW w:w="0" w:type="auto"/>
        <w:tblLook w:val="04A0" w:firstRow="1" w:lastRow="0" w:firstColumn="1" w:lastColumn="0" w:noHBand="0" w:noVBand="1"/>
      </w:tblPr>
      <w:tblGrid>
        <w:gridCol w:w="2001"/>
        <w:gridCol w:w="8007"/>
      </w:tblGrid>
      <w:tr w:rsidR="00237D62" w:rsidRPr="008B37C8" w14:paraId="2F896537" w14:textId="77777777" w:rsidTr="00A016B6">
        <w:tc>
          <w:tcPr>
            <w:tcW w:w="2001" w:type="dxa"/>
            <w:shd w:val="clear" w:color="auto" w:fill="7BC34A"/>
            <w:tcMar>
              <w:top w:w="130" w:type="dxa"/>
              <w:left w:w="130" w:type="dxa"/>
              <w:bottom w:w="130" w:type="dxa"/>
              <w:right w:w="130" w:type="dxa"/>
            </w:tcMar>
          </w:tcPr>
          <w:p w14:paraId="35E164F4" w14:textId="0F78E488" w:rsidR="00237D62" w:rsidRPr="008B37C8" w:rsidRDefault="001628B7">
            <w:pPr>
              <w:rPr>
                <w:b/>
                <w:bCs/>
                <w:color w:val="FFFFFF" w:themeColor="background1"/>
                <w:szCs w:val="24"/>
              </w:rPr>
            </w:pPr>
            <w:r w:rsidRPr="008B37C8">
              <w:rPr>
                <w:b/>
                <w:bCs/>
                <w:color w:val="FFFFFF" w:themeColor="background1"/>
                <w:szCs w:val="24"/>
              </w:rPr>
              <w:t>Community Name</w:t>
            </w:r>
          </w:p>
        </w:tc>
        <w:tc>
          <w:tcPr>
            <w:tcW w:w="8007" w:type="dxa"/>
            <w:tcMar>
              <w:top w:w="130" w:type="dxa"/>
              <w:left w:w="130" w:type="dxa"/>
              <w:bottom w:w="130" w:type="dxa"/>
              <w:right w:w="130" w:type="dxa"/>
            </w:tcMar>
          </w:tcPr>
          <w:p w14:paraId="75D961C9" w14:textId="36F9FD53" w:rsidR="00237D62" w:rsidRPr="008B37C8" w:rsidRDefault="008B37C8" w:rsidP="008B37C8">
            <w:pPr>
              <w:spacing w:line="264" w:lineRule="auto"/>
              <w:jc w:val="center"/>
              <w:rPr>
                <w:b/>
                <w:sz w:val="28"/>
                <w:szCs w:val="28"/>
              </w:rPr>
            </w:pPr>
            <w:r w:rsidRPr="008B37C8">
              <w:rPr>
                <w:b/>
                <w:sz w:val="28"/>
                <w:szCs w:val="28"/>
              </w:rPr>
              <w:t>ACT on Alzheimer’s St. Louis Park</w:t>
            </w:r>
          </w:p>
        </w:tc>
      </w:tr>
      <w:tr w:rsidR="0087513C" w:rsidRPr="008B37C8" w14:paraId="2E1C6290" w14:textId="77777777" w:rsidTr="00A016B6">
        <w:tc>
          <w:tcPr>
            <w:tcW w:w="2001" w:type="dxa"/>
            <w:shd w:val="clear" w:color="auto" w:fill="7BC34A"/>
            <w:tcMar>
              <w:top w:w="130" w:type="dxa"/>
              <w:left w:w="130" w:type="dxa"/>
              <w:bottom w:w="130" w:type="dxa"/>
              <w:right w:w="130" w:type="dxa"/>
            </w:tcMar>
          </w:tcPr>
          <w:p w14:paraId="5CEF426F" w14:textId="3440F21C" w:rsidR="0087513C" w:rsidRPr="008B37C8" w:rsidRDefault="001628B7" w:rsidP="00AF7034">
            <w:pPr>
              <w:rPr>
                <w:b/>
                <w:bCs/>
                <w:color w:val="FFFFFF" w:themeColor="background1"/>
                <w:szCs w:val="24"/>
              </w:rPr>
            </w:pPr>
            <w:r w:rsidRPr="008B37C8">
              <w:rPr>
                <w:b/>
                <w:bCs/>
                <w:color w:val="FFFFFF" w:themeColor="background1"/>
                <w:szCs w:val="24"/>
              </w:rPr>
              <w:t>Month</w:t>
            </w:r>
            <w:r w:rsidR="00AF7034">
              <w:rPr>
                <w:b/>
                <w:bCs/>
                <w:color w:val="FFFFFF" w:themeColor="background1"/>
                <w:szCs w:val="24"/>
              </w:rPr>
              <w:t>/</w:t>
            </w:r>
            <w:r w:rsidRPr="008B37C8">
              <w:rPr>
                <w:b/>
                <w:bCs/>
                <w:color w:val="FFFFFF" w:themeColor="background1"/>
                <w:szCs w:val="24"/>
              </w:rPr>
              <w:t>Year</w:t>
            </w:r>
          </w:p>
        </w:tc>
        <w:tc>
          <w:tcPr>
            <w:tcW w:w="8007" w:type="dxa"/>
            <w:tcMar>
              <w:top w:w="130" w:type="dxa"/>
              <w:left w:w="130" w:type="dxa"/>
              <w:bottom w:w="130" w:type="dxa"/>
              <w:right w:w="130" w:type="dxa"/>
            </w:tcMar>
          </w:tcPr>
          <w:p w14:paraId="61D471BE" w14:textId="58F848A4" w:rsidR="0087513C" w:rsidRPr="008B37C8" w:rsidRDefault="008B37C8" w:rsidP="008B37C8">
            <w:pPr>
              <w:jc w:val="center"/>
              <w:rPr>
                <w:bCs/>
                <w:color w:val="000000" w:themeColor="text1"/>
                <w:szCs w:val="24"/>
              </w:rPr>
            </w:pPr>
            <w:r w:rsidRPr="008B37C8">
              <w:rPr>
                <w:szCs w:val="24"/>
              </w:rPr>
              <w:t>December 2015</w:t>
            </w:r>
          </w:p>
        </w:tc>
      </w:tr>
      <w:tr w:rsidR="0087513C" w:rsidRPr="008B37C8" w14:paraId="4386B4B7" w14:textId="77777777" w:rsidTr="00A016B6">
        <w:tc>
          <w:tcPr>
            <w:tcW w:w="2001" w:type="dxa"/>
            <w:shd w:val="clear" w:color="auto" w:fill="7BC34A"/>
            <w:tcMar>
              <w:top w:w="130" w:type="dxa"/>
              <w:left w:w="130" w:type="dxa"/>
              <w:bottom w:w="130" w:type="dxa"/>
              <w:right w:w="130" w:type="dxa"/>
            </w:tcMar>
          </w:tcPr>
          <w:p w14:paraId="4F0C1CB3" w14:textId="62AC2C85" w:rsidR="0087513C" w:rsidRPr="008B37C8" w:rsidRDefault="0087513C">
            <w:pPr>
              <w:rPr>
                <w:b/>
                <w:bCs/>
                <w:color w:val="FFFFFF" w:themeColor="background1"/>
                <w:szCs w:val="24"/>
              </w:rPr>
            </w:pPr>
            <w:r w:rsidRPr="008B37C8">
              <w:rPr>
                <w:b/>
                <w:bCs/>
                <w:color w:val="FFFFFF" w:themeColor="background1"/>
                <w:szCs w:val="24"/>
              </w:rPr>
              <w:t>Mission Statement</w:t>
            </w:r>
          </w:p>
        </w:tc>
        <w:tc>
          <w:tcPr>
            <w:tcW w:w="8007" w:type="dxa"/>
            <w:tcMar>
              <w:top w:w="130" w:type="dxa"/>
              <w:left w:w="130" w:type="dxa"/>
              <w:bottom w:w="130" w:type="dxa"/>
              <w:right w:w="130" w:type="dxa"/>
            </w:tcMar>
          </w:tcPr>
          <w:p w14:paraId="4CB47E52" w14:textId="22484CD0" w:rsidR="0087513C" w:rsidRPr="008B37C8" w:rsidRDefault="008B37C8">
            <w:pPr>
              <w:rPr>
                <w:rFonts w:eastAsia="Times New Roman" w:cs="Times New Roman"/>
                <w:szCs w:val="24"/>
              </w:rPr>
            </w:pPr>
            <w:r w:rsidRPr="008B37C8">
              <w:rPr>
                <w:szCs w:val="24"/>
              </w:rPr>
              <w:t xml:space="preserve">St. Louis Park </w:t>
            </w:r>
            <w:r>
              <w:rPr>
                <w:szCs w:val="24"/>
              </w:rPr>
              <w:t xml:space="preserve">(SLP) </w:t>
            </w:r>
            <w:r w:rsidRPr="008B37C8">
              <w:rPr>
                <w:szCs w:val="24"/>
              </w:rPr>
              <w:t>ACT on Alzheimer’s inspires all citizens to take ACTion to create an inclusive and supportive dementia-friendly community by increasing knowledge, raising awareness and understanding how the disease affects our community.</w:t>
            </w:r>
          </w:p>
          <w:p w14:paraId="1EB5E7B4" w14:textId="77777777" w:rsidR="009D42F7" w:rsidRPr="008B37C8" w:rsidRDefault="009D42F7">
            <w:pPr>
              <w:rPr>
                <w:rFonts w:eastAsia="Times New Roman" w:cs="Times New Roman"/>
                <w:szCs w:val="24"/>
              </w:rPr>
            </w:pPr>
          </w:p>
        </w:tc>
      </w:tr>
      <w:tr w:rsidR="0087513C" w:rsidRPr="008B37C8" w14:paraId="1843CDFE" w14:textId="77777777" w:rsidTr="00A016B6">
        <w:tc>
          <w:tcPr>
            <w:tcW w:w="2001" w:type="dxa"/>
            <w:shd w:val="clear" w:color="auto" w:fill="7BC34A"/>
            <w:tcMar>
              <w:top w:w="130" w:type="dxa"/>
              <w:left w:w="130" w:type="dxa"/>
              <w:bottom w:w="130" w:type="dxa"/>
              <w:right w:w="130" w:type="dxa"/>
            </w:tcMar>
          </w:tcPr>
          <w:p w14:paraId="210D9332" w14:textId="3A94E72D" w:rsidR="0087513C" w:rsidRPr="008B37C8" w:rsidRDefault="0087513C" w:rsidP="00CB5A83">
            <w:pPr>
              <w:rPr>
                <w:b/>
                <w:bCs/>
                <w:color w:val="FFFFFF" w:themeColor="background1"/>
                <w:szCs w:val="24"/>
              </w:rPr>
            </w:pPr>
            <w:r w:rsidRPr="008B37C8">
              <w:rPr>
                <w:b/>
                <w:bCs/>
                <w:color w:val="FFFFFF" w:themeColor="background1"/>
                <w:szCs w:val="24"/>
              </w:rPr>
              <w:t>Toolkit Process</w:t>
            </w:r>
            <w:r w:rsidR="00AF7034">
              <w:rPr>
                <w:b/>
                <w:bCs/>
                <w:color w:val="FFFFFF" w:themeColor="background1"/>
                <w:szCs w:val="24"/>
              </w:rPr>
              <w:t xml:space="preserve"> M</w:t>
            </w:r>
            <w:r w:rsidR="00CB5A83">
              <w:rPr>
                <w:b/>
                <w:bCs/>
                <w:color w:val="FFFFFF" w:themeColor="background1"/>
                <w:szCs w:val="24"/>
              </w:rPr>
              <w:t>i</w:t>
            </w:r>
            <w:r w:rsidR="00AF7034">
              <w:rPr>
                <w:b/>
                <w:bCs/>
                <w:color w:val="FFFFFF" w:themeColor="background1"/>
                <w:szCs w:val="24"/>
              </w:rPr>
              <w:t>lestones</w:t>
            </w:r>
          </w:p>
        </w:tc>
        <w:tc>
          <w:tcPr>
            <w:tcW w:w="8007" w:type="dxa"/>
            <w:tcMar>
              <w:top w:w="130" w:type="dxa"/>
              <w:left w:w="130" w:type="dxa"/>
              <w:bottom w:w="130" w:type="dxa"/>
              <w:right w:w="130" w:type="dxa"/>
            </w:tcMar>
          </w:tcPr>
          <w:p w14:paraId="191E4140" w14:textId="7D757C5D" w:rsidR="008B37C8" w:rsidRPr="008B37C8" w:rsidRDefault="008B37C8" w:rsidP="008B37C8">
            <w:pPr>
              <w:pStyle w:val="ListParagraph"/>
              <w:numPr>
                <w:ilvl w:val="0"/>
                <w:numId w:val="17"/>
              </w:numPr>
              <w:spacing w:line="264" w:lineRule="auto"/>
              <w:ind w:left="360"/>
              <w:rPr>
                <w:szCs w:val="24"/>
              </w:rPr>
            </w:pPr>
            <w:r w:rsidRPr="008B37C8">
              <w:rPr>
                <w:szCs w:val="24"/>
              </w:rPr>
              <w:t xml:space="preserve">Action </w:t>
            </w:r>
            <w:r w:rsidR="00CB5A83">
              <w:rPr>
                <w:szCs w:val="24"/>
              </w:rPr>
              <w:t>t</w:t>
            </w:r>
            <w:r w:rsidR="00CB5A83" w:rsidRPr="008B37C8">
              <w:rPr>
                <w:szCs w:val="24"/>
              </w:rPr>
              <w:t xml:space="preserve">eam </w:t>
            </w:r>
            <w:r w:rsidRPr="008B37C8">
              <w:rPr>
                <w:szCs w:val="24"/>
              </w:rPr>
              <w:t>formed in 2013</w:t>
            </w:r>
          </w:p>
          <w:p w14:paraId="38B9ECE6" w14:textId="1F3105E1" w:rsidR="008B37C8" w:rsidRPr="008B37C8" w:rsidRDefault="008B37C8" w:rsidP="008B37C8">
            <w:pPr>
              <w:pStyle w:val="ListParagraph"/>
              <w:numPr>
                <w:ilvl w:val="1"/>
                <w:numId w:val="17"/>
              </w:numPr>
              <w:spacing w:line="264" w:lineRule="auto"/>
              <w:ind w:left="720"/>
              <w:rPr>
                <w:szCs w:val="24"/>
              </w:rPr>
            </w:pPr>
            <w:r w:rsidRPr="008B37C8">
              <w:rPr>
                <w:szCs w:val="24"/>
              </w:rPr>
              <w:t>Our team was instrumental in the statewide efforts for ACT on Alzheimer’s. SLP was one of the original 5 pilot communities using the Dementia Friendly Communities Toolkit to engage our community in becoming prepared for the impacts of Alzheimer’s disease. Our team helped develop the toolkit’s community surveys and analysis tools, as well as the adapted Dementia Friends training being used across Minnesota and the country.</w:t>
            </w:r>
          </w:p>
          <w:p w14:paraId="4FC1F351" w14:textId="77777777" w:rsidR="008B37C8" w:rsidRPr="008B37C8" w:rsidRDefault="008B37C8" w:rsidP="008B37C8">
            <w:pPr>
              <w:pStyle w:val="ListParagraph"/>
              <w:spacing w:line="264" w:lineRule="auto"/>
              <w:ind w:left="1080"/>
              <w:rPr>
                <w:szCs w:val="24"/>
              </w:rPr>
            </w:pPr>
          </w:p>
          <w:p w14:paraId="5EA05A5E" w14:textId="66269432" w:rsidR="008B37C8" w:rsidRPr="008B37C8" w:rsidRDefault="008B37C8" w:rsidP="008B37C8">
            <w:pPr>
              <w:pStyle w:val="ListParagraph"/>
              <w:numPr>
                <w:ilvl w:val="0"/>
                <w:numId w:val="17"/>
              </w:numPr>
              <w:spacing w:line="264" w:lineRule="auto"/>
              <w:ind w:left="360"/>
              <w:rPr>
                <w:szCs w:val="24"/>
              </w:rPr>
            </w:pPr>
            <w:r w:rsidRPr="008B37C8">
              <w:rPr>
                <w:szCs w:val="24"/>
              </w:rPr>
              <w:t xml:space="preserve">SLP </w:t>
            </w:r>
            <w:r w:rsidR="00CB5A83">
              <w:rPr>
                <w:szCs w:val="24"/>
              </w:rPr>
              <w:t xml:space="preserve">action </w:t>
            </w:r>
            <w:r w:rsidRPr="008B37C8">
              <w:rPr>
                <w:szCs w:val="24"/>
              </w:rPr>
              <w:t>team performed 75 community surveys within 10 sectors, including caregivers, social service, local government, transportation, adult day, faith communities and community members</w:t>
            </w:r>
            <w:r w:rsidR="00AF7034">
              <w:rPr>
                <w:szCs w:val="24"/>
              </w:rPr>
              <w:t xml:space="preserve"> (s</w:t>
            </w:r>
            <w:r w:rsidR="00AF7034" w:rsidRPr="008B37C8">
              <w:rPr>
                <w:szCs w:val="24"/>
              </w:rPr>
              <w:t xml:space="preserve">ummer </w:t>
            </w:r>
            <w:r w:rsidRPr="008B37C8">
              <w:rPr>
                <w:szCs w:val="24"/>
              </w:rPr>
              <w:t xml:space="preserve">and </w:t>
            </w:r>
            <w:r w:rsidR="00AF7034">
              <w:rPr>
                <w:szCs w:val="24"/>
              </w:rPr>
              <w:t>f</w:t>
            </w:r>
            <w:r w:rsidR="00AF7034" w:rsidRPr="008B37C8">
              <w:rPr>
                <w:szCs w:val="24"/>
              </w:rPr>
              <w:t xml:space="preserve">all </w:t>
            </w:r>
            <w:r w:rsidR="00AF7034">
              <w:rPr>
                <w:szCs w:val="24"/>
              </w:rPr>
              <w:t xml:space="preserve">of </w:t>
            </w:r>
            <w:r w:rsidRPr="008B37C8">
              <w:rPr>
                <w:szCs w:val="24"/>
              </w:rPr>
              <w:t>2014</w:t>
            </w:r>
            <w:r w:rsidR="00AF7034">
              <w:rPr>
                <w:szCs w:val="24"/>
              </w:rPr>
              <w:t>).</w:t>
            </w:r>
          </w:p>
          <w:p w14:paraId="48B7B039" w14:textId="77777777" w:rsidR="008B37C8" w:rsidRPr="008B37C8" w:rsidRDefault="008B37C8" w:rsidP="008B37C8">
            <w:pPr>
              <w:pStyle w:val="ListParagraph"/>
              <w:spacing w:line="264" w:lineRule="auto"/>
              <w:ind w:left="360"/>
              <w:rPr>
                <w:szCs w:val="24"/>
              </w:rPr>
            </w:pPr>
          </w:p>
          <w:p w14:paraId="49F06003" w14:textId="77777777" w:rsidR="008B37C8" w:rsidRPr="008B37C8" w:rsidRDefault="008B37C8" w:rsidP="008B37C8">
            <w:pPr>
              <w:pStyle w:val="ListParagraph"/>
              <w:numPr>
                <w:ilvl w:val="0"/>
                <w:numId w:val="17"/>
              </w:numPr>
              <w:spacing w:line="264" w:lineRule="auto"/>
              <w:ind w:left="360"/>
              <w:rPr>
                <w:szCs w:val="24"/>
              </w:rPr>
            </w:pPr>
            <w:r w:rsidRPr="008B37C8">
              <w:rPr>
                <w:szCs w:val="24"/>
              </w:rPr>
              <w:t>Toolkit Phase 4 action plan completed fall of 2014</w:t>
            </w:r>
          </w:p>
          <w:p w14:paraId="25A01CBF" w14:textId="77777777" w:rsidR="008B37C8" w:rsidRPr="008B37C8" w:rsidRDefault="008B37C8" w:rsidP="008B37C8">
            <w:pPr>
              <w:pStyle w:val="ListParagraph"/>
              <w:numPr>
                <w:ilvl w:val="1"/>
                <w:numId w:val="17"/>
              </w:numPr>
              <w:spacing w:line="264" w:lineRule="auto"/>
              <w:ind w:left="720"/>
              <w:rPr>
                <w:szCs w:val="24"/>
              </w:rPr>
            </w:pPr>
            <w:r w:rsidRPr="008B37C8">
              <w:rPr>
                <w:szCs w:val="24"/>
              </w:rPr>
              <w:t>Objective One – Education and awareness</w:t>
            </w:r>
          </w:p>
          <w:p w14:paraId="0A7B9412" w14:textId="71103028" w:rsidR="008B37C8" w:rsidRPr="008B37C8" w:rsidRDefault="008B37C8" w:rsidP="008B37C8">
            <w:pPr>
              <w:pStyle w:val="ListParagraph"/>
              <w:numPr>
                <w:ilvl w:val="1"/>
                <w:numId w:val="17"/>
              </w:numPr>
              <w:spacing w:line="264" w:lineRule="auto"/>
              <w:ind w:left="720"/>
              <w:rPr>
                <w:szCs w:val="24"/>
              </w:rPr>
            </w:pPr>
            <w:r w:rsidRPr="008B37C8">
              <w:rPr>
                <w:szCs w:val="24"/>
              </w:rPr>
              <w:t xml:space="preserve">Objective Two – Improve the life of </w:t>
            </w:r>
            <w:r w:rsidR="004A7C21">
              <w:rPr>
                <w:szCs w:val="24"/>
              </w:rPr>
              <w:t>people</w:t>
            </w:r>
            <w:r w:rsidR="004A7C21" w:rsidRPr="008B37C8">
              <w:rPr>
                <w:szCs w:val="24"/>
              </w:rPr>
              <w:t xml:space="preserve"> </w:t>
            </w:r>
            <w:r w:rsidRPr="008B37C8">
              <w:rPr>
                <w:szCs w:val="24"/>
              </w:rPr>
              <w:t>living with the disease</w:t>
            </w:r>
          </w:p>
          <w:p w14:paraId="5F36E4E2" w14:textId="77777777" w:rsidR="0087513C" w:rsidRPr="008B37C8" w:rsidRDefault="0087513C">
            <w:pPr>
              <w:rPr>
                <w:rFonts w:eastAsia="Times New Roman" w:cs="Times New Roman"/>
                <w:szCs w:val="24"/>
              </w:rPr>
            </w:pPr>
          </w:p>
          <w:p w14:paraId="57F79229" w14:textId="77777777" w:rsidR="009D42F7" w:rsidRPr="008B37C8" w:rsidRDefault="009D42F7">
            <w:pPr>
              <w:rPr>
                <w:rFonts w:eastAsia="Times New Roman" w:cs="Times New Roman"/>
                <w:szCs w:val="24"/>
              </w:rPr>
            </w:pPr>
          </w:p>
          <w:p w14:paraId="52C08C0C" w14:textId="77777777" w:rsidR="009D42F7" w:rsidRDefault="009D42F7">
            <w:pPr>
              <w:rPr>
                <w:rFonts w:eastAsia="Times New Roman" w:cs="Times New Roman"/>
                <w:szCs w:val="24"/>
              </w:rPr>
            </w:pPr>
          </w:p>
          <w:p w14:paraId="3FC98D5D" w14:textId="77777777" w:rsidR="008B37C8" w:rsidRDefault="008B37C8">
            <w:pPr>
              <w:rPr>
                <w:rFonts w:eastAsia="Times New Roman" w:cs="Times New Roman"/>
                <w:szCs w:val="24"/>
              </w:rPr>
            </w:pPr>
          </w:p>
          <w:p w14:paraId="3240FCEE" w14:textId="77777777" w:rsidR="008B37C8" w:rsidRDefault="008B37C8">
            <w:pPr>
              <w:rPr>
                <w:rFonts w:eastAsia="Times New Roman" w:cs="Times New Roman"/>
                <w:szCs w:val="24"/>
              </w:rPr>
            </w:pPr>
          </w:p>
          <w:p w14:paraId="324AD4EB" w14:textId="77777777" w:rsidR="008B37C8" w:rsidRDefault="008B37C8">
            <w:pPr>
              <w:rPr>
                <w:rFonts w:eastAsia="Times New Roman" w:cs="Times New Roman"/>
                <w:szCs w:val="24"/>
              </w:rPr>
            </w:pPr>
          </w:p>
          <w:p w14:paraId="20D4A17C" w14:textId="77777777" w:rsidR="00D47152" w:rsidRPr="008B37C8" w:rsidRDefault="00D47152">
            <w:pPr>
              <w:rPr>
                <w:rFonts w:eastAsia="Times New Roman" w:cs="Times New Roman"/>
                <w:szCs w:val="24"/>
              </w:rPr>
            </w:pPr>
          </w:p>
        </w:tc>
      </w:tr>
      <w:tr w:rsidR="0087513C" w:rsidRPr="008B37C8" w14:paraId="48EAA489" w14:textId="77777777" w:rsidTr="00A016B6">
        <w:tc>
          <w:tcPr>
            <w:tcW w:w="2001" w:type="dxa"/>
            <w:shd w:val="clear" w:color="auto" w:fill="7BC34A"/>
            <w:tcMar>
              <w:top w:w="130" w:type="dxa"/>
              <w:left w:w="130" w:type="dxa"/>
              <w:bottom w:w="130" w:type="dxa"/>
              <w:right w:w="130" w:type="dxa"/>
            </w:tcMar>
          </w:tcPr>
          <w:p w14:paraId="6D4DA683" w14:textId="3EA65513" w:rsidR="0087513C" w:rsidRPr="008B37C8" w:rsidRDefault="0087513C">
            <w:pPr>
              <w:rPr>
                <w:b/>
                <w:bCs/>
                <w:color w:val="FFFFFF" w:themeColor="background1"/>
                <w:szCs w:val="24"/>
              </w:rPr>
            </w:pPr>
            <w:r w:rsidRPr="008B37C8">
              <w:rPr>
                <w:b/>
                <w:bCs/>
                <w:color w:val="FFFFFF" w:themeColor="background1"/>
                <w:szCs w:val="24"/>
              </w:rPr>
              <w:lastRenderedPageBreak/>
              <w:t>Dementia Friendly Actions</w:t>
            </w:r>
          </w:p>
        </w:tc>
        <w:tc>
          <w:tcPr>
            <w:tcW w:w="8007" w:type="dxa"/>
            <w:tcMar>
              <w:top w:w="130" w:type="dxa"/>
              <w:left w:w="130" w:type="dxa"/>
              <w:bottom w:w="130" w:type="dxa"/>
              <w:right w:w="130" w:type="dxa"/>
            </w:tcMar>
          </w:tcPr>
          <w:p w14:paraId="63B9AF07" w14:textId="49E38B52" w:rsidR="008B37C8" w:rsidRPr="004F77B5" w:rsidRDefault="008B37C8" w:rsidP="004F77B5">
            <w:pPr>
              <w:spacing w:line="264" w:lineRule="auto"/>
              <w:rPr>
                <w:szCs w:val="24"/>
                <w:u w:val="single"/>
              </w:rPr>
            </w:pPr>
            <w:r w:rsidRPr="004F77B5">
              <w:rPr>
                <w:szCs w:val="24"/>
                <w:u w:val="single"/>
              </w:rPr>
              <w:t xml:space="preserve"> Books and Library Committee</w:t>
            </w:r>
          </w:p>
          <w:p w14:paraId="657C9720" w14:textId="3964B609" w:rsidR="008B37C8" w:rsidRPr="008B37C8" w:rsidRDefault="008B37C8" w:rsidP="004F77B5">
            <w:pPr>
              <w:pStyle w:val="ListParagraph"/>
              <w:numPr>
                <w:ilvl w:val="0"/>
                <w:numId w:val="17"/>
              </w:numPr>
              <w:spacing w:line="264" w:lineRule="auto"/>
              <w:rPr>
                <w:szCs w:val="24"/>
              </w:rPr>
            </w:pPr>
            <w:r w:rsidRPr="008B37C8">
              <w:rPr>
                <w:szCs w:val="24"/>
              </w:rPr>
              <w:t xml:space="preserve">Created book club kits – 7 community organizations </w:t>
            </w:r>
            <w:r w:rsidR="00CB5A83">
              <w:rPr>
                <w:szCs w:val="24"/>
              </w:rPr>
              <w:t>showcased the</w:t>
            </w:r>
            <w:r w:rsidRPr="008B37C8">
              <w:rPr>
                <w:szCs w:val="24"/>
              </w:rPr>
              <w:t xml:space="preserve"> kits. Kits included 10 books of </w:t>
            </w:r>
            <w:r w:rsidRPr="008B37C8">
              <w:rPr>
                <w:szCs w:val="24"/>
                <w:u w:val="single"/>
              </w:rPr>
              <w:t>Still Alice</w:t>
            </w:r>
            <w:r w:rsidRPr="008B37C8">
              <w:rPr>
                <w:szCs w:val="24"/>
              </w:rPr>
              <w:t>, study questions and a sign-out sheet. Team members were available to facilitate a book club discussion for anyone interested.</w:t>
            </w:r>
          </w:p>
          <w:p w14:paraId="77BEA2EE" w14:textId="3E453BF7" w:rsidR="008B37C8" w:rsidRPr="008B37C8" w:rsidRDefault="008B37C8" w:rsidP="004F77B5">
            <w:pPr>
              <w:pStyle w:val="ListParagraph"/>
              <w:numPr>
                <w:ilvl w:val="0"/>
                <w:numId w:val="17"/>
              </w:numPr>
              <w:spacing w:line="264" w:lineRule="auto"/>
              <w:rPr>
                <w:szCs w:val="24"/>
              </w:rPr>
            </w:pPr>
            <w:r w:rsidRPr="008B37C8">
              <w:rPr>
                <w:szCs w:val="24"/>
              </w:rPr>
              <w:t xml:space="preserve">Distributed </w:t>
            </w:r>
            <w:r w:rsidR="00CB5A83">
              <w:rPr>
                <w:szCs w:val="24"/>
              </w:rPr>
              <w:t xml:space="preserve">two </w:t>
            </w:r>
            <w:r w:rsidRPr="008B37C8">
              <w:rPr>
                <w:szCs w:val="24"/>
              </w:rPr>
              <w:t xml:space="preserve">books to “Little Free Libraries”: </w:t>
            </w:r>
            <w:r w:rsidRPr="008B37C8">
              <w:rPr>
                <w:szCs w:val="24"/>
                <w:u w:val="single"/>
              </w:rPr>
              <w:t>Still Alice</w:t>
            </w:r>
            <w:r w:rsidRPr="008B37C8">
              <w:rPr>
                <w:szCs w:val="24"/>
              </w:rPr>
              <w:t xml:space="preserve"> and </w:t>
            </w:r>
            <w:r w:rsidRPr="008B37C8">
              <w:rPr>
                <w:szCs w:val="24"/>
                <w:u w:val="single"/>
              </w:rPr>
              <w:t>The Memory Box</w:t>
            </w:r>
            <w:r w:rsidRPr="008B37C8">
              <w:rPr>
                <w:szCs w:val="24"/>
              </w:rPr>
              <w:t xml:space="preserve"> (a children’s book).  Books were placed all 20 of the registered libraries in SLP. </w:t>
            </w:r>
          </w:p>
          <w:p w14:paraId="677D6B69" w14:textId="011A5544" w:rsidR="008B37C8" w:rsidRPr="008B37C8" w:rsidRDefault="008B37C8" w:rsidP="004F77B5">
            <w:pPr>
              <w:pStyle w:val="ListParagraph"/>
              <w:numPr>
                <w:ilvl w:val="0"/>
                <w:numId w:val="17"/>
              </w:numPr>
              <w:spacing w:line="264" w:lineRule="auto"/>
              <w:rPr>
                <w:szCs w:val="24"/>
              </w:rPr>
            </w:pPr>
            <w:r w:rsidRPr="008B37C8">
              <w:rPr>
                <w:szCs w:val="24"/>
              </w:rPr>
              <w:t xml:space="preserve">All donated books included a bookplate on the inside cover with information about SLP ACT on </w:t>
            </w:r>
            <w:r w:rsidR="00CB5A83" w:rsidRPr="008B37C8">
              <w:rPr>
                <w:szCs w:val="24"/>
              </w:rPr>
              <w:t>A</w:t>
            </w:r>
            <w:r w:rsidR="00CB5A83">
              <w:rPr>
                <w:szCs w:val="24"/>
              </w:rPr>
              <w:t>lzheimer’s</w:t>
            </w:r>
            <w:r w:rsidRPr="008B37C8">
              <w:rPr>
                <w:szCs w:val="24"/>
              </w:rPr>
              <w:t xml:space="preserve">. </w:t>
            </w:r>
          </w:p>
          <w:p w14:paraId="518E8B29" w14:textId="10D870D4" w:rsidR="008B37C8" w:rsidRPr="008B37C8" w:rsidRDefault="008B37C8" w:rsidP="004F77B5">
            <w:pPr>
              <w:pStyle w:val="ListParagraph"/>
              <w:numPr>
                <w:ilvl w:val="0"/>
                <w:numId w:val="17"/>
              </w:numPr>
              <w:spacing w:line="264" w:lineRule="auto"/>
              <w:rPr>
                <w:szCs w:val="24"/>
              </w:rPr>
            </w:pPr>
            <w:r w:rsidRPr="008B37C8">
              <w:rPr>
                <w:szCs w:val="24"/>
              </w:rPr>
              <w:t>Community awareness event held in collaboration with the Hennepin County Library - Keynote speaker Dr. Jennifer Olson gave an overview of Alzheimer’s disease, how it progresses, and tips for caregivers. In addition, a resident of SLP shared her story as a caregiver.</w:t>
            </w:r>
          </w:p>
          <w:p w14:paraId="647D92F0" w14:textId="77777777" w:rsidR="008B37C8" w:rsidRPr="008B37C8" w:rsidRDefault="008B37C8" w:rsidP="008B37C8">
            <w:pPr>
              <w:pStyle w:val="ListParagraph"/>
              <w:spacing w:line="264" w:lineRule="auto"/>
              <w:ind w:left="1440"/>
              <w:rPr>
                <w:szCs w:val="24"/>
              </w:rPr>
            </w:pPr>
          </w:p>
          <w:p w14:paraId="407AE25F" w14:textId="77777777" w:rsidR="008B37C8" w:rsidRPr="004F77B5" w:rsidRDefault="008B37C8" w:rsidP="004F77B5">
            <w:pPr>
              <w:spacing w:line="264" w:lineRule="auto"/>
              <w:rPr>
                <w:szCs w:val="24"/>
                <w:u w:val="single"/>
              </w:rPr>
            </w:pPr>
            <w:r w:rsidRPr="004F77B5">
              <w:rPr>
                <w:szCs w:val="24"/>
                <w:u w:val="single"/>
              </w:rPr>
              <w:t>Long Term Care Training</w:t>
            </w:r>
          </w:p>
          <w:p w14:paraId="454B208A" w14:textId="00399C11" w:rsidR="008B37C8" w:rsidRPr="008B37C8" w:rsidRDefault="008B37C8" w:rsidP="00AF42FE">
            <w:pPr>
              <w:pStyle w:val="ListParagraph"/>
              <w:numPr>
                <w:ilvl w:val="0"/>
                <w:numId w:val="17"/>
              </w:numPr>
              <w:spacing w:line="264" w:lineRule="auto"/>
              <w:rPr>
                <w:szCs w:val="24"/>
              </w:rPr>
            </w:pPr>
            <w:r w:rsidRPr="008B37C8">
              <w:rPr>
                <w:szCs w:val="24"/>
              </w:rPr>
              <w:t xml:space="preserve">SLP action team researched several </w:t>
            </w:r>
            <w:r w:rsidR="00CB5A83">
              <w:rPr>
                <w:szCs w:val="24"/>
              </w:rPr>
              <w:t xml:space="preserve">long term care </w:t>
            </w:r>
            <w:r w:rsidRPr="008B37C8">
              <w:rPr>
                <w:szCs w:val="24"/>
              </w:rPr>
              <w:t>training options to be offered to staff in facilities in SLP. Health Care Interactive was selected because it was reasonably priced, easy to use, available 24/7 from any computer, and a great example of person-centered care.</w:t>
            </w:r>
          </w:p>
          <w:p w14:paraId="6E2C39A7" w14:textId="77777777" w:rsidR="008B37C8" w:rsidRPr="008B37C8" w:rsidRDefault="008B37C8" w:rsidP="00AF42FE">
            <w:pPr>
              <w:pStyle w:val="ListParagraph"/>
              <w:numPr>
                <w:ilvl w:val="0"/>
                <w:numId w:val="17"/>
              </w:numPr>
              <w:spacing w:line="264" w:lineRule="auto"/>
              <w:rPr>
                <w:b/>
                <w:szCs w:val="24"/>
              </w:rPr>
            </w:pPr>
            <w:r w:rsidRPr="008B37C8">
              <w:rPr>
                <w:szCs w:val="24"/>
              </w:rPr>
              <w:t xml:space="preserve">Dementia training is in process within almost all nursing homes, assisted living residences and adult day centers in SLP (one declined). </w:t>
            </w:r>
          </w:p>
          <w:p w14:paraId="31ACAE9C" w14:textId="7C8563DC" w:rsidR="008B37C8" w:rsidRPr="008B37C8" w:rsidRDefault="008B37C8" w:rsidP="00AF42FE">
            <w:pPr>
              <w:pStyle w:val="ListParagraph"/>
              <w:numPr>
                <w:ilvl w:val="0"/>
                <w:numId w:val="17"/>
              </w:numPr>
              <w:spacing w:line="264" w:lineRule="auto"/>
              <w:rPr>
                <w:szCs w:val="24"/>
              </w:rPr>
            </w:pPr>
            <w:r w:rsidRPr="008B37C8">
              <w:rPr>
                <w:szCs w:val="24"/>
              </w:rPr>
              <w:t>79</w:t>
            </w:r>
            <w:r w:rsidR="00312C17">
              <w:rPr>
                <w:szCs w:val="24"/>
              </w:rPr>
              <w:t xml:space="preserve"> professionals</w:t>
            </w:r>
            <w:r w:rsidRPr="008B37C8">
              <w:rPr>
                <w:szCs w:val="24"/>
              </w:rPr>
              <w:t xml:space="preserve"> are being trained on the basics of dementia and dementia-related behaviors. This effort is tied to improving the quality of life for people living with the disease.</w:t>
            </w:r>
            <w:r w:rsidRPr="008B37C8">
              <w:rPr>
                <w:szCs w:val="24"/>
              </w:rPr>
              <w:br/>
            </w:r>
          </w:p>
          <w:p w14:paraId="48B362B9" w14:textId="03782373" w:rsidR="008B37C8" w:rsidRPr="004F77B5" w:rsidRDefault="004A7C21" w:rsidP="004F77B5">
            <w:pPr>
              <w:spacing w:line="264" w:lineRule="auto"/>
              <w:rPr>
                <w:szCs w:val="24"/>
                <w:u w:val="single"/>
              </w:rPr>
            </w:pPr>
            <w:r>
              <w:rPr>
                <w:szCs w:val="24"/>
                <w:u w:val="single"/>
              </w:rPr>
              <w:t>Other</w:t>
            </w:r>
            <w:r w:rsidRPr="004F77B5">
              <w:rPr>
                <w:szCs w:val="24"/>
                <w:u w:val="single"/>
              </w:rPr>
              <w:t xml:space="preserve"> </w:t>
            </w:r>
            <w:r w:rsidR="008B37C8" w:rsidRPr="004F77B5">
              <w:rPr>
                <w:szCs w:val="24"/>
                <w:u w:val="single"/>
              </w:rPr>
              <w:t>dementia</w:t>
            </w:r>
            <w:r>
              <w:rPr>
                <w:szCs w:val="24"/>
                <w:u w:val="single"/>
              </w:rPr>
              <w:t xml:space="preserve"> </w:t>
            </w:r>
            <w:r w:rsidR="008B37C8" w:rsidRPr="004F77B5">
              <w:rPr>
                <w:szCs w:val="24"/>
                <w:u w:val="single"/>
              </w:rPr>
              <w:t>friendly actions completed</w:t>
            </w:r>
          </w:p>
          <w:p w14:paraId="24DF3B0F" w14:textId="77777777" w:rsidR="008B37C8" w:rsidRPr="008B37C8" w:rsidRDefault="008B37C8" w:rsidP="00AF42FE">
            <w:pPr>
              <w:pStyle w:val="ListParagraph"/>
              <w:numPr>
                <w:ilvl w:val="0"/>
                <w:numId w:val="20"/>
              </w:numPr>
              <w:spacing w:line="264" w:lineRule="auto"/>
              <w:rPr>
                <w:szCs w:val="24"/>
              </w:rPr>
            </w:pPr>
            <w:r w:rsidRPr="008B37C8">
              <w:rPr>
                <w:szCs w:val="24"/>
              </w:rPr>
              <w:t>Created two bookmarks: one on the warning signs of dementia and the other with a reading list and ways to help a family.</w:t>
            </w:r>
          </w:p>
          <w:p w14:paraId="22E97ED9" w14:textId="7BD6FB22" w:rsidR="008B37C8" w:rsidRPr="008B37C8" w:rsidRDefault="008B37C8" w:rsidP="00AF42FE">
            <w:pPr>
              <w:pStyle w:val="ListParagraph"/>
              <w:numPr>
                <w:ilvl w:val="0"/>
                <w:numId w:val="20"/>
              </w:numPr>
              <w:spacing w:line="264" w:lineRule="auto"/>
              <w:rPr>
                <w:szCs w:val="24"/>
              </w:rPr>
            </w:pPr>
            <w:r w:rsidRPr="008B37C8">
              <w:rPr>
                <w:szCs w:val="24"/>
              </w:rPr>
              <w:t>Dementia Friends training–SLP action team members are trained as Dementia Champions and are now scheduling training throughout the community. The training has been offered to all city staff; all police officers and detectives in SLP have been trained.</w:t>
            </w:r>
          </w:p>
          <w:p w14:paraId="72B420D9" w14:textId="32F495EB" w:rsidR="008B37C8" w:rsidRPr="008B37C8" w:rsidRDefault="008B37C8" w:rsidP="00AF42FE">
            <w:pPr>
              <w:pStyle w:val="ListParagraph"/>
              <w:numPr>
                <w:ilvl w:val="0"/>
                <w:numId w:val="20"/>
              </w:numPr>
              <w:spacing w:line="264" w:lineRule="auto"/>
              <w:rPr>
                <w:szCs w:val="24"/>
              </w:rPr>
            </w:pPr>
            <w:r w:rsidRPr="008B37C8">
              <w:rPr>
                <w:szCs w:val="24"/>
              </w:rPr>
              <w:lastRenderedPageBreak/>
              <w:t xml:space="preserve">A SLP team member trained all airport department heads and all airport fire department staff </w:t>
            </w:r>
            <w:r w:rsidR="004A7C21">
              <w:rPr>
                <w:szCs w:val="24"/>
              </w:rPr>
              <w:t>using</w:t>
            </w:r>
            <w:r w:rsidR="004A7C21" w:rsidRPr="008B37C8">
              <w:rPr>
                <w:szCs w:val="24"/>
              </w:rPr>
              <w:t xml:space="preserve"> </w:t>
            </w:r>
            <w:r w:rsidRPr="008B37C8">
              <w:rPr>
                <w:szCs w:val="24"/>
              </w:rPr>
              <w:t>a modified Dementia Friends</w:t>
            </w:r>
            <w:r w:rsidR="004A7C21">
              <w:rPr>
                <w:szCs w:val="24"/>
              </w:rPr>
              <w:t xml:space="preserve"> training</w:t>
            </w:r>
            <w:r w:rsidRPr="008B37C8">
              <w:rPr>
                <w:szCs w:val="24"/>
              </w:rPr>
              <w:t xml:space="preserve">. </w:t>
            </w:r>
          </w:p>
          <w:p w14:paraId="035D12C2" w14:textId="6C28397A" w:rsidR="008B37C8" w:rsidRPr="008B37C8" w:rsidRDefault="008B37C8" w:rsidP="00AF42FE">
            <w:pPr>
              <w:pStyle w:val="ListParagraph"/>
              <w:numPr>
                <w:ilvl w:val="0"/>
                <w:numId w:val="20"/>
              </w:numPr>
              <w:spacing w:line="264" w:lineRule="auto"/>
              <w:rPr>
                <w:szCs w:val="24"/>
              </w:rPr>
            </w:pPr>
            <w:r w:rsidRPr="008B37C8">
              <w:rPr>
                <w:szCs w:val="24"/>
              </w:rPr>
              <w:t xml:space="preserve">Hosted a screening of the movie </w:t>
            </w:r>
            <w:r w:rsidRPr="008B37C8">
              <w:rPr>
                <w:szCs w:val="24"/>
                <w:u w:val="single"/>
              </w:rPr>
              <w:t>Still Alice</w:t>
            </w:r>
            <w:r w:rsidRPr="008B37C8">
              <w:rPr>
                <w:szCs w:val="24"/>
              </w:rPr>
              <w:t xml:space="preserve">. Over 300 people attended. At a resource table in the lobby, team members </w:t>
            </w:r>
            <w:r w:rsidR="004A7C21">
              <w:rPr>
                <w:szCs w:val="24"/>
              </w:rPr>
              <w:t>talked</w:t>
            </w:r>
            <w:r w:rsidRPr="008B37C8">
              <w:rPr>
                <w:szCs w:val="24"/>
              </w:rPr>
              <w:t xml:space="preserve"> with people who attended the film to help them find resources. </w:t>
            </w:r>
          </w:p>
          <w:p w14:paraId="24A53B93" w14:textId="23933B8B" w:rsidR="008B37C8" w:rsidRPr="008B37C8" w:rsidRDefault="008B37C8" w:rsidP="00AF42FE">
            <w:pPr>
              <w:pStyle w:val="ListParagraph"/>
              <w:numPr>
                <w:ilvl w:val="0"/>
                <w:numId w:val="20"/>
              </w:numPr>
              <w:spacing w:line="264" w:lineRule="auto"/>
              <w:rPr>
                <w:szCs w:val="24"/>
              </w:rPr>
            </w:pPr>
            <w:r w:rsidRPr="008B37C8">
              <w:rPr>
                <w:szCs w:val="24"/>
              </w:rPr>
              <w:t xml:space="preserve">Co-hosted </w:t>
            </w:r>
            <w:r w:rsidR="00910101">
              <w:rPr>
                <w:szCs w:val="24"/>
              </w:rPr>
              <w:t xml:space="preserve">with </w:t>
            </w:r>
            <w:proofErr w:type="spellStart"/>
            <w:r w:rsidR="00910101">
              <w:rPr>
                <w:szCs w:val="24"/>
              </w:rPr>
              <w:t>ComForCare</w:t>
            </w:r>
            <w:proofErr w:type="spellEnd"/>
            <w:r w:rsidR="00910101">
              <w:rPr>
                <w:szCs w:val="24"/>
              </w:rPr>
              <w:t xml:space="preserve"> home care, </w:t>
            </w:r>
            <w:bookmarkStart w:id="0" w:name="_GoBack"/>
            <w:bookmarkEnd w:id="0"/>
            <w:r w:rsidRPr="008B37C8">
              <w:rPr>
                <w:szCs w:val="24"/>
              </w:rPr>
              <w:t xml:space="preserve">a screening of the movie </w:t>
            </w:r>
            <w:r w:rsidRPr="008B37C8">
              <w:rPr>
                <w:szCs w:val="24"/>
                <w:u w:val="single"/>
              </w:rPr>
              <w:t>Alive Inside.</w:t>
            </w:r>
            <w:r w:rsidRPr="008B37C8">
              <w:rPr>
                <w:szCs w:val="24"/>
              </w:rPr>
              <w:t xml:space="preserve"> Nearly 75 people attended to learn about the value of music when working with people with dementia. </w:t>
            </w:r>
          </w:p>
          <w:p w14:paraId="71EB387D" w14:textId="77777777" w:rsidR="008B37C8" w:rsidRPr="008B37C8" w:rsidRDefault="008B37C8" w:rsidP="00AF42FE">
            <w:pPr>
              <w:pStyle w:val="ListParagraph"/>
              <w:numPr>
                <w:ilvl w:val="0"/>
                <w:numId w:val="20"/>
              </w:numPr>
              <w:spacing w:line="264" w:lineRule="auto"/>
              <w:rPr>
                <w:szCs w:val="24"/>
              </w:rPr>
            </w:pPr>
            <w:r w:rsidRPr="008B37C8">
              <w:rPr>
                <w:szCs w:val="24"/>
              </w:rPr>
              <w:t>Participated in the SLP Fire Department open house and provided resources to community members who attended the event.</w:t>
            </w:r>
          </w:p>
          <w:p w14:paraId="67E2F531" w14:textId="5E31E6BE" w:rsidR="008B37C8" w:rsidRPr="008B37C8" w:rsidRDefault="008B37C8" w:rsidP="00AF42FE">
            <w:pPr>
              <w:pStyle w:val="ListParagraph"/>
              <w:numPr>
                <w:ilvl w:val="0"/>
                <w:numId w:val="20"/>
              </w:numPr>
              <w:spacing w:line="264" w:lineRule="auto"/>
              <w:rPr>
                <w:szCs w:val="24"/>
              </w:rPr>
            </w:pPr>
            <w:r w:rsidRPr="008B37C8">
              <w:rPr>
                <w:szCs w:val="24"/>
              </w:rPr>
              <w:t>Presented information to the Neighborhood Association Block Captains meeting.</w:t>
            </w:r>
          </w:p>
          <w:p w14:paraId="08E5344B" w14:textId="77777777" w:rsidR="008B37C8" w:rsidRPr="008B37C8" w:rsidRDefault="008B37C8" w:rsidP="00AF42FE">
            <w:pPr>
              <w:pStyle w:val="ListParagraph"/>
              <w:numPr>
                <w:ilvl w:val="0"/>
                <w:numId w:val="20"/>
              </w:numPr>
              <w:spacing w:line="264" w:lineRule="auto"/>
              <w:rPr>
                <w:szCs w:val="24"/>
              </w:rPr>
            </w:pPr>
            <w:r w:rsidRPr="008B37C8">
              <w:rPr>
                <w:szCs w:val="24"/>
              </w:rPr>
              <w:t xml:space="preserve">Co-sponsored a local screening of the film </w:t>
            </w:r>
            <w:r w:rsidRPr="008B37C8">
              <w:rPr>
                <w:szCs w:val="24"/>
                <w:u w:val="single"/>
              </w:rPr>
              <w:t>Alive Inside</w:t>
            </w:r>
            <w:r w:rsidRPr="008B37C8">
              <w:rPr>
                <w:szCs w:val="24"/>
              </w:rPr>
              <w:t>.  Approximately 100 people attended.</w:t>
            </w:r>
          </w:p>
          <w:p w14:paraId="5C13CC67" w14:textId="77777777" w:rsidR="008B37C8" w:rsidRPr="008B37C8" w:rsidRDefault="008B37C8" w:rsidP="00AF42FE">
            <w:pPr>
              <w:pStyle w:val="ListParagraph"/>
              <w:numPr>
                <w:ilvl w:val="0"/>
                <w:numId w:val="20"/>
              </w:numPr>
              <w:spacing w:line="264" w:lineRule="auto"/>
              <w:rPr>
                <w:szCs w:val="24"/>
              </w:rPr>
            </w:pPr>
            <w:r w:rsidRPr="008B37C8">
              <w:rPr>
                <w:szCs w:val="24"/>
              </w:rPr>
              <w:t xml:space="preserve">Currently working on an educational piece for caregivers.  </w:t>
            </w:r>
          </w:p>
          <w:p w14:paraId="7E957D3B" w14:textId="77777777" w:rsidR="008B37C8" w:rsidRPr="008B37C8" w:rsidRDefault="008B37C8" w:rsidP="00AF42FE">
            <w:pPr>
              <w:pStyle w:val="ListParagraph"/>
              <w:numPr>
                <w:ilvl w:val="0"/>
                <w:numId w:val="20"/>
              </w:numPr>
              <w:spacing w:line="264" w:lineRule="auto"/>
              <w:rPr>
                <w:szCs w:val="24"/>
              </w:rPr>
            </w:pPr>
            <w:r w:rsidRPr="008B37C8">
              <w:rPr>
                <w:szCs w:val="24"/>
              </w:rPr>
              <w:t>Team members have been involved in other communities to help replicate our work, including the City of Edina, City of Minnetonka, St. Paul West 7</w:t>
            </w:r>
            <w:r w:rsidRPr="008B37C8">
              <w:rPr>
                <w:szCs w:val="24"/>
                <w:vertAlign w:val="superscript"/>
              </w:rPr>
              <w:t>th</w:t>
            </w:r>
            <w:r w:rsidRPr="008B37C8">
              <w:rPr>
                <w:szCs w:val="24"/>
              </w:rPr>
              <w:t xml:space="preserve"> Neighbors, Roseville, and the Twin Cities Jewish Community. In addition, team members have consulted with other communities around Minnesota and nationally. </w:t>
            </w:r>
          </w:p>
          <w:p w14:paraId="47F23D44" w14:textId="3B6DF6BE" w:rsidR="008B37C8" w:rsidRPr="008B37C8" w:rsidRDefault="008B37C8" w:rsidP="00AF42FE">
            <w:pPr>
              <w:pStyle w:val="ListParagraph"/>
              <w:numPr>
                <w:ilvl w:val="0"/>
                <w:numId w:val="20"/>
              </w:numPr>
              <w:spacing w:line="264" w:lineRule="auto"/>
              <w:rPr>
                <w:szCs w:val="24"/>
              </w:rPr>
            </w:pPr>
            <w:r w:rsidRPr="008B37C8">
              <w:rPr>
                <w:szCs w:val="24"/>
              </w:rPr>
              <w:t xml:space="preserve">Hosted a sample of the </w:t>
            </w:r>
            <w:r w:rsidRPr="008B37C8">
              <w:rPr>
                <w:i/>
                <w:szCs w:val="24"/>
              </w:rPr>
              <w:t>Powerful Tools for Caregivers</w:t>
            </w:r>
            <w:r w:rsidRPr="008B37C8">
              <w:rPr>
                <w:szCs w:val="24"/>
              </w:rPr>
              <w:t xml:space="preserve"> program at the Park Nicollet Successful Aging Initiative. </w:t>
            </w:r>
          </w:p>
          <w:p w14:paraId="332524DB" w14:textId="77777777" w:rsidR="008B37C8" w:rsidRPr="008B37C8" w:rsidRDefault="008B37C8" w:rsidP="00AF42FE">
            <w:pPr>
              <w:pStyle w:val="ListParagraph"/>
              <w:numPr>
                <w:ilvl w:val="0"/>
                <w:numId w:val="20"/>
              </w:numPr>
              <w:spacing w:line="264" w:lineRule="auto"/>
              <w:rPr>
                <w:szCs w:val="24"/>
              </w:rPr>
            </w:pPr>
            <w:r w:rsidRPr="008B37C8">
              <w:rPr>
                <w:szCs w:val="24"/>
              </w:rPr>
              <w:t>Made a presentation to the SLP City Council; it was videotaped and ran on cable TV.</w:t>
            </w:r>
          </w:p>
          <w:p w14:paraId="6DE268AD" w14:textId="5F6E4DB6" w:rsidR="009D42F7" w:rsidRPr="004F77B5" w:rsidRDefault="008B37C8" w:rsidP="00AF42FE">
            <w:pPr>
              <w:pStyle w:val="ListParagraph"/>
              <w:numPr>
                <w:ilvl w:val="0"/>
                <w:numId w:val="20"/>
              </w:numPr>
              <w:spacing w:line="264" w:lineRule="auto"/>
              <w:rPr>
                <w:szCs w:val="24"/>
              </w:rPr>
            </w:pPr>
            <w:r w:rsidRPr="008B37C8">
              <w:rPr>
                <w:szCs w:val="24"/>
              </w:rPr>
              <w:t xml:space="preserve">Arranged a presentation at the Successful Aging Initiative by a SLP team member who shared her 15 year journey as a caregiver for her husband with young onset Alzheimer’s disease. </w:t>
            </w:r>
          </w:p>
          <w:p w14:paraId="56F9D198" w14:textId="77777777" w:rsidR="009D42F7" w:rsidRPr="008B37C8" w:rsidRDefault="009D42F7">
            <w:pPr>
              <w:rPr>
                <w:rFonts w:eastAsia="Times New Roman" w:cs="Times New Roman"/>
                <w:szCs w:val="24"/>
              </w:rPr>
            </w:pPr>
          </w:p>
        </w:tc>
      </w:tr>
      <w:tr w:rsidR="00B701A8" w:rsidRPr="008B37C8" w14:paraId="437BB920" w14:textId="77777777" w:rsidTr="00A016B6">
        <w:tc>
          <w:tcPr>
            <w:tcW w:w="2001" w:type="dxa"/>
            <w:shd w:val="clear" w:color="auto" w:fill="7BC34A"/>
            <w:tcMar>
              <w:top w:w="130" w:type="dxa"/>
              <w:left w:w="130" w:type="dxa"/>
              <w:bottom w:w="130" w:type="dxa"/>
              <w:right w:w="130" w:type="dxa"/>
            </w:tcMar>
          </w:tcPr>
          <w:p w14:paraId="74EBA6BF" w14:textId="6FA3358B" w:rsidR="00B701A8" w:rsidRPr="008B37C8" w:rsidRDefault="00B057DC">
            <w:pPr>
              <w:rPr>
                <w:b/>
                <w:bCs/>
                <w:color w:val="FFFFFF" w:themeColor="background1"/>
                <w:szCs w:val="24"/>
              </w:rPr>
            </w:pPr>
            <w:r w:rsidRPr="008B37C8">
              <w:rPr>
                <w:b/>
                <w:bCs/>
                <w:color w:val="FFFFFF" w:themeColor="background1"/>
                <w:szCs w:val="24"/>
              </w:rPr>
              <w:lastRenderedPageBreak/>
              <w:t>Action Team Contact</w:t>
            </w:r>
            <w:r w:rsidR="00B701A8" w:rsidRPr="008B37C8">
              <w:rPr>
                <w:b/>
                <w:bCs/>
                <w:color w:val="FFFFFF" w:themeColor="background1"/>
                <w:szCs w:val="24"/>
              </w:rPr>
              <w:t xml:space="preserve"> Information</w:t>
            </w:r>
            <w:r w:rsidR="00DC24B8">
              <w:rPr>
                <w:b/>
                <w:bCs/>
                <w:color w:val="FFFFFF" w:themeColor="background1"/>
                <w:szCs w:val="24"/>
              </w:rPr>
              <w:t xml:space="preserve"> and Website</w:t>
            </w:r>
          </w:p>
        </w:tc>
        <w:tc>
          <w:tcPr>
            <w:tcW w:w="8007" w:type="dxa"/>
            <w:tcMar>
              <w:top w:w="130" w:type="dxa"/>
              <w:left w:w="130" w:type="dxa"/>
              <w:bottom w:w="130" w:type="dxa"/>
              <w:right w:w="130" w:type="dxa"/>
            </w:tcMar>
          </w:tcPr>
          <w:p w14:paraId="7DA485F7" w14:textId="3AB39A98" w:rsidR="00B701A8" w:rsidRPr="008B37C8" w:rsidRDefault="00DC24B8">
            <w:pPr>
              <w:rPr>
                <w:rFonts w:eastAsia="Times New Roman" w:cs="Times New Roman"/>
                <w:szCs w:val="24"/>
              </w:rPr>
            </w:pPr>
            <w:r>
              <w:rPr>
                <w:szCs w:val="24"/>
              </w:rPr>
              <w:t>Jonathan Lips</w:t>
            </w:r>
            <w:r>
              <w:rPr>
                <w:szCs w:val="24"/>
              </w:rPr>
              <w:br/>
            </w:r>
            <w:hyperlink r:id="rId9" w:history="1">
              <w:r w:rsidRPr="00D47152">
                <w:rPr>
                  <w:rStyle w:val="Hyperlink"/>
                  <w:rFonts w:cs="Helvetica"/>
                  <w:color w:val="6CB33F"/>
                  <w:shd w:val="clear" w:color="auto" w:fill="FFFFFF"/>
                </w:rPr>
                <w:t>jonathanwlips@gmail.com</w:t>
              </w:r>
            </w:hyperlink>
          </w:p>
          <w:p w14:paraId="42725EE5" w14:textId="77777777" w:rsidR="00DC24B8" w:rsidRDefault="00DC24B8">
            <w:pPr>
              <w:rPr>
                <w:rFonts w:eastAsia="Times New Roman" w:cs="Times New Roman"/>
                <w:szCs w:val="24"/>
              </w:rPr>
            </w:pPr>
          </w:p>
          <w:p w14:paraId="2BB4626C" w14:textId="126B88F8" w:rsidR="00B701A8" w:rsidRPr="008B37C8" w:rsidRDefault="00DC24B8">
            <w:pPr>
              <w:rPr>
                <w:rFonts w:eastAsia="Times New Roman" w:cs="Times New Roman"/>
                <w:szCs w:val="24"/>
              </w:rPr>
            </w:pPr>
            <w:r>
              <w:rPr>
                <w:rFonts w:eastAsia="Times New Roman" w:cs="Times New Roman"/>
                <w:szCs w:val="24"/>
              </w:rPr>
              <w:t xml:space="preserve">St. Louis Park </w:t>
            </w:r>
          </w:p>
          <w:p w14:paraId="42308F4B" w14:textId="2C27EAE8" w:rsidR="00B701A8" w:rsidRPr="008B37C8" w:rsidRDefault="00910101">
            <w:pPr>
              <w:rPr>
                <w:rFonts w:eastAsia="Times New Roman" w:cs="Times New Roman"/>
                <w:szCs w:val="24"/>
              </w:rPr>
            </w:pPr>
            <w:hyperlink r:id="rId10" w:history="1">
              <w:r w:rsidR="00DC24B8" w:rsidRPr="0054662C">
                <w:rPr>
                  <w:rStyle w:val="Hyperlink"/>
                  <w:rFonts w:eastAsia="Times New Roman" w:cs="Times New Roman"/>
                  <w:szCs w:val="24"/>
                </w:rPr>
                <w:t>http://www.stlouispark.org/act-on-alzheimers.html</w:t>
              </w:r>
            </w:hyperlink>
            <w:r w:rsidR="00DC24B8">
              <w:rPr>
                <w:rFonts w:eastAsia="Times New Roman" w:cs="Times New Roman"/>
                <w:szCs w:val="24"/>
              </w:rPr>
              <w:t xml:space="preserve"> </w:t>
            </w:r>
          </w:p>
          <w:p w14:paraId="0F68D338" w14:textId="77777777" w:rsidR="00B701A8" w:rsidRPr="008B37C8" w:rsidRDefault="00B701A8">
            <w:pPr>
              <w:rPr>
                <w:rFonts w:eastAsia="Times New Roman" w:cs="Times New Roman"/>
                <w:szCs w:val="24"/>
              </w:rPr>
            </w:pPr>
          </w:p>
        </w:tc>
      </w:tr>
    </w:tbl>
    <w:p w14:paraId="77041980" w14:textId="31472969" w:rsidR="001C20DB" w:rsidRPr="001C20DB" w:rsidRDefault="001C20DB" w:rsidP="00C0108E">
      <w:pPr>
        <w:rPr>
          <w:bCs/>
          <w:color w:val="000000" w:themeColor="text1"/>
          <w:szCs w:val="24"/>
        </w:rPr>
      </w:pPr>
    </w:p>
    <w:sectPr w:rsidR="001C20DB" w:rsidRPr="001C20DB" w:rsidSect="00E56920">
      <w:headerReference w:type="default" r:id="rId11"/>
      <w:footerReference w:type="default" r:id="rId12"/>
      <w:headerReference w:type="first" r:id="rId13"/>
      <w:footerReference w:type="first" r:id="rId14"/>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72062" w14:textId="77777777" w:rsidR="00FF4A6B" w:rsidRDefault="00FF4A6B">
      <w:r>
        <w:separator/>
      </w:r>
    </w:p>
  </w:endnote>
  <w:endnote w:type="continuationSeparator" w:id="0">
    <w:p w14:paraId="1DC41084" w14:textId="77777777" w:rsidR="00FF4A6B" w:rsidRDefault="00FF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4BE58" w14:textId="1BD8460A" w:rsidR="00237D62" w:rsidRPr="008C367C" w:rsidRDefault="00237D62"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w:t>
    </w:r>
    <w:r w:rsidR="00C0108E">
      <w:rPr>
        <w:color w:val="000000" w:themeColor="text1"/>
        <w:sz w:val="20"/>
        <w:szCs w:val="20"/>
      </w:rPr>
      <w:t>6</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910101">
      <w:rPr>
        <w:noProof/>
        <w:color w:val="000000" w:themeColor="text1"/>
        <w:sz w:val="20"/>
        <w:szCs w:val="20"/>
      </w:rPr>
      <w:t>3</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910101">
      <w:rPr>
        <w:noProof/>
        <w:color w:val="000000" w:themeColor="text1"/>
        <w:sz w:val="20"/>
        <w:szCs w:val="20"/>
      </w:rPr>
      <w:t>3</w:t>
    </w:r>
    <w:r w:rsidRPr="008C367C">
      <w:rPr>
        <w:color w:val="000000" w:themeColor="text1"/>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7CF39" w14:textId="4B3FD64A" w:rsidR="00237D62" w:rsidRPr="008C367C" w:rsidRDefault="00237D62"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w:t>
    </w:r>
    <w:r w:rsidR="00C0108E">
      <w:rPr>
        <w:color w:val="000000" w:themeColor="text1"/>
        <w:sz w:val="20"/>
        <w:szCs w:val="20"/>
      </w:rPr>
      <w:t>6</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910101">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910101">
      <w:rPr>
        <w:noProof/>
        <w:color w:val="000000" w:themeColor="text1"/>
        <w:sz w:val="20"/>
        <w:szCs w:val="20"/>
      </w:rPr>
      <w:t>3</w:t>
    </w:r>
    <w:r w:rsidRPr="008C367C">
      <w:rPr>
        <w:color w:val="000000" w:themeColor="tex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CB6E1" w14:textId="77777777" w:rsidR="00FF4A6B" w:rsidRDefault="00FF4A6B">
      <w:r>
        <w:separator/>
      </w:r>
    </w:p>
  </w:footnote>
  <w:footnote w:type="continuationSeparator" w:id="0">
    <w:p w14:paraId="6464D6C7" w14:textId="77777777" w:rsidR="00FF4A6B" w:rsidRDefault="00FF4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465C5" w14:textId="2E58318A" w:rsidR="00237D62" w:rsidRDefault="00237D62"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4D617" w14:textId="00FBA4D4" w:rsidR="00237D62" w:rsidRPr="000334B3" w:rsidRDefault="00237D62"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25A168F9" wp14:editId="510C248E">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85D57">
      <w:rPr>
        <w:rStyle w:val="Plus"/>
        <w:rFonts w:ascii="Calibri" w:hAnsi="Calibri"/>
        <w:bCs/>
        <w:color w:val="5F4173"/>
        <w:spacing w:val="-20"/>
        <w:position w:val="14"/>
        <w:sz w:val="48"/>
        <w:szCs w:val="48"/>
      </w:rPr>
      <w:t>summary of dementia friendly activities</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237D62" w14:paraId="0F74CE45" w14:textId="77777777" w:rsidTr="000334B3">
      <w:trPr>
        <w:trHeight w:val="288"/>
      </w:trPr>
      <w:tc>
        <w:tcPr>
          <w:tcW w:w="2448" w:type="dxa"/>
          <w:shd w:val="clear" w:color="auto" w:fill="80BA57"/>
        </w:tcPr>
        <w:p w14:paraId="77C5EE51" w14:textId="77777777" w:rsidR="00237D62" w:rsidRPr="00306C45" w:rsidRDefault="00237D62"/>
      </w:tc>
      <w:tc>
        <w:tcPr>
          <w:tcW w:w="180" w:type="dxa"/>
        </w:tcPr>
        <w:p w14:paraId="7F54A1F1" w14:textId="77777777" w:rsidR="00237D62" w:rsidRDefault="00237D62"/>
      </w:tc>
      <w:tc>
        <w:tcPr>
          <w:tcW w:w="2448" w:type="dxa"/>
          <w:shd w:val="clear" w:color="auto" w:fill="9E353F"/>
        </w:tcPr>
        <w:p w14:paraId="6CD598F4" w14:textId="77777777" w:rsidR="00237D62" w:rsidRDefault="00237D62"/>
      </w:tc>
      <w:tc>
        <w:tcPr>
          <w:tcW w:w="180" w:type="dxa"/>
        </w:tcPr>
        <w:p w14:paraId="5959B2F6" w14:textId="77777777" w:rsidR="00237D62" w:rsidRDefault="00237D62"/>
      </w:tc>
      <w:tc>
        <w:tcPr>
          <w:tcW w:w="2448" w:type="dxa"/>
          <w:shd w:val="clear" w:color="auto" w:fill="5F4173"/>
        </w:tcPr>
        <w:p w14:paraId="61337DFA" w14:textId="77777777" w:rsidR="00237D62" w:rsidRDefault="00237D62"/>
      </w:tc>
    </w:tr>
  </w:tbl>
  <w:p w14:paraId="2EA387DD" w14:textId="77777777" w:rsidR="00237D62" w:rsidRDefault="00237D62"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0A2E3372"/>
    <w:multiLevelType w:val="hybridMultilevel"/>
    <w:tmpl w:val="964ED92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034F3C"/>
    <w:multiLevelType w:val="hybridMultilevel"/>
    <w:tmpl w:val="77B4D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294E5452"/>
    <w:multiLevelType w:val="hybridMultilevel"/>
    <w:tmpl w:val="3A9271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544881"/>
    <w:multiLevelType w:val="hybridMultilevel"/>
    <w:tmpl w:val="965C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7">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8">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7"/>
  </w:num>
  <w:num w:numId="15">
    <w:abstractNumId w:val="18"/>
  </w:num>
  <w:num w:numId="16">
    <w:abstractNumId w:val="19"/>
  </w:num>
  <w:num w:numId="17">
    <w:abstractNumId w:val="12"/>
  </w:num>
  <w:num w:numId="18">
    <w:abstractNumId w:val="11"/>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BA4311"/>
    <w:rsid w:val="00006C85"/>
    <w:rsid w:val="000334B3"/>
    <w:rsid w:val="0004772A"/>
    <w:rsid w:val="00053D54"/>
    <w:rsid w:val="000A5A1B"/>
    <w:rsid w:val="000B38E8"/>
    <w:rsid w:val="000B6C13"/>
    <w:rsid w:val="001007A4"/>
    <w:rsid w:val="00117480"/>
    <w:rsid w:val="00131D72"/>
    <w:rsid w:val="001439C1"/>
    <w:rsid w:val="001628B7"/>
    <w:rsid w:val="00163805"/>
    <w:rsid w:val="0018469F"/>
    <w:rsid w:val="00184AFA"/>
    <w:rsid w:val="0019434A"/>
    <w:rsid w:val="00194E02"/>
    <w:rsid w:val="001A6B61"/>
    <w:rsid w:val="001B3DCB"/>
    <w:rsid w:val="001C20DB"/>
    <w:rsid w:val="001D55CC"/>
    <w:rsid w:val="00237D62"/>
    <w:rsid w:val="00257875"/>
    <w:rsid w:val="00276223"/>
    <w:rsid w:val="002821ED"/>
    <w:rsid w:val="0029639F"/>
    <w:rsid w:val="002A6442"/>
    <w:rsid w:val="002B3FF2"/>
    <w:rsid w:val="002B7642"/>
    <w:rsid w:val="00306C45"/>
    <w:rsid w:val="00312C17"/>
    <w:rsid w:val="0034522C"/>
    <w:rsid w:val="0036435F"/>
    <w:rsid w:val="00365A08"/>
    <w:rsid w:val="003B2EA5"/>
    <w:rsid w:val="003C0561"/>
    <w:rsid w:val="003E3C51"/>
    <w:rsid w:val="00413422"/>
    <w:rsid w:val="00453712"/>
    <w:rsid w:val="00471744"/>
    <w:rsid w:val="004A77BD"/>
    <w:rsid w:val="004A7C21"/>
    <w:rsid w:val="004E3CF7"/>
    <w:rsid w:val="004F1659"/>
    <w:rsid w:val="004F77B5"/>
    <w:rsid w:val="0053141B"/>
    <w:rsid w:val="00533937"/>
    <w:rsid w:val="0055500D"/>
    <w:rsid w:val="00566B39"/>
    <w:rsid w:val="005818EB"/>
    <w:rsid w:val="00615BC2"/>
    <w:rsid w:val="00623E51"/>
    <w:rsid w:val="00624E07"/>
    <w:rsid w:val="00696D81"/>
    <w:rsid w:val="006A7713"/>
    <w:rsid w:val="006B2052"/>
    <w:rsid w:val="006E07B7"/>
    <w:rsid w:val="00722C34"/>
    <w:rsid w:val="00751F65"/>
    <w:rsid w:val="00782516"/>
    <w:rsid w:val="007E6FA2"/>
    <w:rsid w:val="00803CDA"/>
    <w:rsid w:val="00824149"/>
    <w:rsid w:val="00864D2E"/>
    <w:rsid w:val="0087513C"/>
    <w:rsid w:val="00881D5A"/>
    <w:rsid w:val="0088779E"/>
    <w:rsid w:val="008A4BA8"/>
    <w:rsid w:val="008A6EB4"/>
    <w:rsid w:val="008B37C8"/>
    <w:rsid w:val="008B76A3"/>
    <w:rsid w:val="008C2492"/>
    <w:rsid w:val="008C367C"/>
    <w:rsid w:val="00910101"/>
    <w:rsid w:val="009640CA"/>
    <w:rsid w:val="00973814"/>
    <w:rsid w:val="0099168B"/>
    <w:rsid w:val="00992F85"/>
    <w:rsid w:val="009A273B"/>
    <w:rsid w:val="009A356A"/>
    <w:rsid w:val="009A6057"/>
    <w:rsid w:val="009D42F7"/>
    <w:rsid w:val="009F5780"/>
    <w:rsid w:val="00A00C35"/>
    <w:rsid w:val="00A016B6"/>
    <w:rsid w:val="00A15CF5"/>
    <w:rsid w:val="00A63B9C"/>
    <w:rsid w:val="00A675EF"/>
    <w:rsid w:val="00A92DDF"/>
    <w:rsid w:val="00A96CE5"/>
    <w:rsid w:val="00AF37FC"/>
    <w:rsid w:val="00AF42FE"/>
    <w:rsid w:val="00AF7034"/>
    <w:rsid w:val="00AF78FF"/>
    <w:rsid w:val="00B057DC"/>
    <w:rsid w:val="00B44FA1"/>
    <w:rsid w:val="00B527DD"/>
    <w:rsid w:val="00B6275A"/>
    <w:rsid w:val="00B701A8"/>
    <w:rsid w:val="00B753DC"/>
    <w:rsid w:val="00BA4311"/>
    <w:rsid w:val="00C0108E"/>
    <w:rsid w:val="00C0287F"/>
    <w:rsid w:val="00C03436"/>
    <w:rsid w:val="00C3503E"/>
    <w:rsid w:val="00C51C94"/>
    <w:rsid w:val="00C944E8"/>
    <w:rsid w:val="00CA6A01"/>
    <w:rsid w:val="00CB5A83"/>
    <w:rsid w:val="00CE65F3"/>
    <w:rsid w:val="00CF1FB4"/>
    <w:rsid w:val="00D25897"/>
    <w:rsid w:val="00D47152"/>
    <w:rsid w:val="00D72109"/>
    <w:rsid w:val="00D77FCB"/>
    <w:rsid w:val="00D8682F"/>
    <w:rsid w:val="00D8721A"/>
    <w:rsid w:val="00DC24B8"/>
    <w:rsid w:val="00DF67F9"/>
    <w:rsid w:val="00E56920"/>
    <w:rsid w:val="00E7455A"/>
    <w:rsid w:val="00E83C94"/>
    <w:rsid w:val="00ED3B92"/>
    <w:rsid w:val="00F018DB"/>
    <w:rsid w:val="00F53454"/>
    <w:rsid w:val="00F60BB0"/>
    <w:rsid w:val="00F85D57"/>
    <w:rsid w:val="00F94FFF"/>
    <w:rsid w:val="00FD5BFF"/>
    <w:rsid w:val="00FF0FA7"/>
    <w:rsid w:val="00FF4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47E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DC24B8"/>
    <w:pPr>
      <w:spacing w:after="120"/>
    </w:pPr>
    <w:rPr>
      <w:b/>
      <w:color w:val="523667"/>
      <w:sz w:val="16"/>
      <w:szCs w:val="16"/>
    </w:rPr>
  </w:style>
  <w:style w:type="character" w:customStyle="1" w:styleId="BigHeadingChar">
    <w:name w:val="Big Heading Char"/>
    <w:basedOn w:val="DefaultParagraphFont"/>
    <w:link w:val="BigHeading"/>
    <w:rsid w:val="00DC24B8"/>
    <w:rPr>
      <w:rFonts w:ascii="Calibri" w:hAnsi="Calibri"/>
      <w:b/>
      <w:color w:val="523667"/>
      <w:sz w:val="16"/>
      <w:szCs w:val="16"/>
    </w:rPr>
  </w:style>
  <w:style w:type="paragraph" w:customStyle="1" w:styleId="PurpleSubhead">
    <w:name w:val="Purple Subhead"/>
    <w:basedOn w:val="Normal"/>
    <w:autoRedefine/>
    <w:qFormat/>
    <w:rsid w:val="003C0561"/>
    <w:pPr>
      <w:spacing w:before="120" w:after="120"/>
    </w:pPr>
    <w:rPr>
      <w:b/>
      <w:color w:val="523667"/>
      <w:sz w:val="28"/>
    </w:rPr>
  </w:style>
  <w:style w:type="table" w:styleId="TableGrid">
    <w:name w:val="Table Grid"/>
    <w:basedOn w:val="TableNormal"/>
    <w:uiPriority w:val="59"/>
    <w:rsid w:val="0023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24B8"/>
    <w:rPr>
      <w:color w:val="BC5FBC" w:themeColor="hyperlink"/>
      <w:u w:val="single"/>
    </w:rPr>
  </w:style>
  <w:style w:type="character" w:styleId="CommentReference">
    <w:name w:val="annotation reference"/>
    <w:basedOn w:val="DefaultParagraphFont"/>
    <w:uiPriority w:val="99"/>
    <w:semiHidden/>
    <w:unhideWhenUsed/>
    <w:rsid w:val="004A7C2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DC24B8"/>
    <w:pPr>
      <w:spacing w:after="120"/>
    </w:pPr>
    <w:rPr>
      <w:b/>
      <w:color w:val="523667"/>
      <w:sz w:val="16"/>
      <w:szCs w:val="16"/>
    </w:rPr>
  </w:style>
  <w:style w:type="character" w:customStyle="1" w:styleId="BigHeadingChar">
    <w:name w:val="Big Heading Char"/>
    <w:basedOn w:val="DefaultParagraphFont"/>
    <w:link w:val="BigHeading"/>
    <w:rsid w:val="00DC24B8"/>
    <w:rPr>
      <w:rFonts w:ascii="Calibri" w:hAnsi="Calibri"/>
      <w:b/>
      <w:color w:val="523667"/>
      <w:sz w:val="16"/>
      <w:szCs w:val="16"/>
    </w:rPr>
  </w:style>
  <w:style w:type="paragraph" w:customStyle="1" w:styleId="PurpleSubhead">
    <w:name w:val="Purple Subhead"/>
    <w:basedOn w:val="Normal"/>
    <w:autoRedefine/>
    <w:qFormat/>
    <w:rsid w:val="003C0561"/>
    <w:pPr>
      <w:spacing w:before="120" w:after="120"/>
    </w:pPr>
    <w:rPr>
      <w:b/>
      <w:color w:val="523667"/>
      <w:sz w:val="28"/>
    </w:rPr>
  </w:style>
  <w:style w:type="table" w:styleId="TableGrid">
    <w:name w:val="Table Grid"/>
    <w:basedOn w:val="TableNormal"/>
    <w:uiPriority w:val="59"/>
    <w:rsid w:val="0023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24B8"/>
    <w:rPr>
      <w:color w:val="BC5FBC" w:themeColor="hyperlink"/>
      <w:u w:val="single"/>
    </w:rPr>
  </w:style>
  <w:style w:type="character" w:styleId="CommentReference">
    <w:name w:val="annotation reference"/>
    <w:basedOn w:val="DefaultParagraphFont"/>
    <w:uiPriority w:val="99"/>
    <w:semiHidden/>
    <w:unhideWhenUsed/>
    <w:rsid w:val="004A7C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louispark.org/act-on-alzheimers.html"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jonathanwlips@gmail.com?subject=ACT%20websit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976A93D-C1B2-4C5C-9529-3D1E5D98A787}">
  <ds:schemaRefs>
    <ds:schemaRef ds:uri="http://schemas.openxmlformats.org/officeDocument/2006/bibliography"/>
  </ds:schemaRefs>
</ds:datastoreItem>
</file>

<file path=customXml/itemProps2.xml><?xml version="1.0" encoding="utf-8"?>
<ds:datastoreItem xmlns:ds="http://schemas.openxmlformats.org/officeDocument/2006/customXml" ds:itemID="{A6B67EC1-6884-42D2-A2B0-0376AD1CC8A6}"/>
</file>

<file path=customXml/itemProps3.xml><?xml version="1.0" encoding="utf-8"?>
<ds:datastoreItem xmlns:ds="http://schemas.openxmlformats.org/officeDocument/2006/customXml" ds:itemID="{2136982A-9E93-4609-BE3F-9AF3683CDC13}"/>
</file>

<file path=customXml/itemProps4.xml><?xml version="1.0" encoding="utf-8"?>
<ds:datastoreItem xmlns:ds="http://schemas.openxmlformats.org/officeDocument/2006/customXml" ds:itemID="{DC1EB8CE-E33B-4E8F-9FAB-65E3DABFABEA}"/>
</file>

<file path=docProps/app.xml><?xml version="1.0" encoding="utf-8"?>
<Properties xmlns="http://schemas.openxmlformats.org/officeDocument/2006/extended-properties" xmlns:vt="http://schemas.openxmlformats.org/officeDocument/2006/docPropsVTypes">
  <Template>EB654DF3.dotm</Template>
  <TotalTime>7</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9</cp:revision>
  <cp:lastPrinted>2015-10-20T04:55:00Z</cp:lastPrinted>
  <dcterms:created xsi:type="dcterms:W3CDTF">2016-03-28T12:26:00Z</dcterms:created>
  <dcterms:modified xsi:type="dcterms:W3CDTF">2016-03-28T18:12:00Z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